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noProof/>
          <w:color w:val="000000"/>
          <w:sz w:val="18"/>
          <w:szCs w:val="18"/>
          <w:lang w:eastAsia="pl-PL"/>
        </w:rPr>
        <w:drawing>
          <wp:inline distT="0" distB="0" distL="0" distR="0">
            <wp:extent cx="5760720" cy="958067"/>
            <wp:effectExtent l="1905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EC6ADA" w:rsidRPr="00EB4BF0" w:rsidRDefault="00EC6ADA" w:rsidP="00EC6ADA">
      <w:pPr>
        <w:rPr>
          <w:sz w:val="18"/>
          <w:szCs w:val="18"/>
        </w:rPr>
      </w:pPr>
      <w:r w:rsidRPr="00EB4BF0">
        <w:rPr>
          <w:sz w:val="18"/>
          <w:szCs w:val="18"/>
        </w:rPr>
        <w:t xml:space="preserve">Projekt „Budowa </w:t>
      </w:r>
      <w:proofErr w:type="spellStart"/>
      <w:r w:rsidRPr="00EB4BF0">
        <w:rPr>
          <w:sz w:val="18"/>
          <w:szCs w:val="18"/>
        </w:rPr>
        <w:t>zeroenergetycznego</w:t>
      </w:r>
      <w:proofErr w:type="spellEnd"/>
      <w:r w:rsidRPr="00EB4BF0">
        <w:rPr>
          <w:sz w:val="18"/>
          <w:szCs w:val="18"/>
        </w:rPr>
        <w:t xml:space="preserve"> pasywnego budynku dydaktycznego przy Zespole Szkół w Budziszewicach”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b/>
          <w:i/>
          <w:color w:val="000000"/>
          <w:sz w:val="40"/>
          <w:szCs w:val="40"/>
          <w:lang w:eastAsia="pl-PL"/>
        </w:rPr>
      </w:pPr>
      <w:r w:rsidRPr="00EC6ADA">
        <w:rPr>
          <w:rFonts w:ascii="Tahoma" w:eastAsia="Times New Roman" w:hAnsi="Tahoma" w:cs="Tahoma"/>
          <w:b/>
          <w:i/>
          <w:color w:val="000000"/>
          <w:sz w:val="40"/>
          <w:szCs w:val="40"/>
          <w:lang w:eastAsia="pl-PL"/>
        </w:rPr>
        <w:t>Dotyczy: unieważnienia postępowania</w:t>
      </w:r>
    </w:p>
    <w:p w:rsid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EC6ADA" w:rsidRDefault="00EC6ADA" w:rsidP="00EC6ADA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Gmina Budziszewice: Budowa </w:t>
      </w:r>
      <w:proofErr w:type="spellStart"/>
      <w:r w:rsidRPr="00EC6ADA">
        <w:rPr>
          <w:rFonts w:ascii="Tahoma" w:eastAsia="Times New Roman" w:hAnsi="Tahoma" w:cs="Tahoma"/>
          <w:b/>
          <w:bCs/>
          <w:color w:val="000000"/>
          <w:lang w:eastAsia="pl-PL"/>
        </w:rPr>
        <w:t>zeroenergetycznego</w:t>
      </w:r>
      <w:proofErr w:type="spellEnd"/>
      <w:r w:rsidRPr="00EC6ADA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 pasywnego budynku dydaktycznego przy Zespole Szkół w Budziszewicach</w:t>
      </w:r>
      <w:r w:rsidRPr="00EC6AD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EC6AD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Roboty budowlane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                 opublikowane w BZP - </w:t>
      </w: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500047390-N-2017 z dnia 23-10-2017 r.</w:t>
      </w:r>
    </w:p>
    <w:p w:rsidR="00EC6ADA" w:rsidRPr="00EC6ADA" w:rsidRDefault="00EC6ADA" w:rsidP="00EC6ADA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Nazwa projektu lub programu </w:t>
      </w: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Regionalny Program Operacyjny Województwa Łódzkiego na lata 2014-2020, Oś priorytetowa IV Gospodarka Niskoemisyjna, Działanie IV.3 Ochrona powietrza, </w:t>
      </w:r>
      <w:proofErr w:type="spellStart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Poddziałanie</w:t>
      </w:r>
      <w:proofErr w:type="spellEnd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IV.3.2 Ochrona powietrza.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597174-N-2017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Budziszewice, Krajowy numer identyfikacyjny 59064781300000, ul. ul. J. Ch. Paska  66, 97212   Budziszewice, woj. łódzkie, państwo Polska, tel. 447 102 389, e-mail budziszewice@wp.pl, faks 447 102 389. </w:t>
      </w: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http://bip.budziszewice.net 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Administracja samorządowa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Budowa </w:t>
      </w:r>
      <w:proofErr w:type="spellStart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zeroenergetycznego</w:t>
      </w:r>
      <w:proofErr w:type="spellEnd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pasywnego budynku dydaktycznego przy Zespole Szkół w Budziszewicach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EC6AD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RG.271.11.2017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Roboty budowlane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EC6AD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EC6A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Przedmiotem zamówienia jest zaprojektowanie i wykonanie zadania inwestycyjnego pn. „Budowa </w:t>
      </w:r>
      <w:proofErr w:type="spellStart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zeroenergetycznego</w:t>
      </w:r>
      <w:proofErr w:type="spellEnd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pasywnego budynku dydaktycznego przy Zespole Szkół w Budziszewicach” Przedmiot zamówienia obejmuje: Etap I. 1) prace projektowe: wykonanie projektu koncepcyjnego; wykonanie projektu budowlanego; wykonanie </w:t>
      </w:r>
      <w:proofErr w:type="spellStart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pełnobranżowego</w:t>
      </w:r>
      <w:proofErr w:type="spellEnd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projektu wykonawczego; uzyskanie niezbędnych pozwoleń w tym decyzji o ustaleniu lokalizacji celu publicznego i pozwolenia na budowę; sprawowanie nadzoru autorskiego przez cały okres realizacji robót. Zadanie musi zostać zaprojektowane w zakresie opisanego szczegółowo w Programie funkcjonalno-użytkowym przedmiotu zamówienia z wyłączeniem zakresu zawartego w poniższej „uwadze”, z uwzględnieniem wszystkich wymagań tam zawartych jak również dodatkowych wymagań Zamawiającego </w:t>
      </w: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określonych w SIWZ, w tym we wzorze umowy stanowiącej jej integralną część i zgodnie z obowiązującymi przepisami prawa oraz zasadami wiedzy technicznej. Etap II. 2) roboty budowlane: wykonanie całości robót budowlanych związanych z wybudowaniem </w:t>
      </w:r>
      <w:proofErr w:type="spellStart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zeroenergetycznego</w:t>
      </w:r>
      <w:proofErr w:type="spellEnd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pasywnego budynku dydaktycznego (m.in. roboty architektoniczne, konstrukcyjne, instalacja elektryczna, instalacje wewnętrzne i zewnętrzne, wyposażenie) zgodnie z dokumentacją projektową, pozwoleniem na budowę, harmonogramem robót, obowiązującymi przepisami i poleceniami Zamawiającego. Także opracowanie kompleksowej dokumentacji powykonawczej w zakresie umożliwiającym oddanie obiektu do użytku, uzyskanie pozwolenia na użytkowanie; geodezyjne wytyczenie robót, a po ich zakończeniu wykonanie inwentaryzacji geodezyjnej powykonawczej. UWAGA: Przedmiot niniejszej umowy nie obejmuje następującego zakresu spośród opisanego w Programie Funkcjonalno Użytkowym: 1)budowy przewiązki 2) Zagospodarowanie terenu – nie obejmuje: placu zabaw ; zagospodarowania dziedzińca – nasadzenia, mała architektura i chodniki; trawników; małej architektury; zieleni ( w PFU oznaczone jako: ”Nie objęte wnioskiem o dofinansowanie projektów w ramach </w:t>
      </w:r>
      <w:proofErr w:type="spellStart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Poddziałania</w:t>
      </w:r>
      <w:proofErr w:type="spellEnd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IV.3.2 Ochrona powietrza Regionalnego Programu Operacyjnego Województwa Łódzkiego na lata 2014-2020” ) 3) Wyposażenie – nie obejmuje wyposażenia w : meble; dodatkowe wyposażenie higieniczno-sanitarne ( w PFU oznaczone jako: ”Nie objęte wnioskiem o dofinansowanie projektów w ramach </w:t>
      </w:r>
      <w:proofErr w:type="spellStart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Poddziałania</w:t>
      </w:r>
      <w:proofErr w:type="spellEnd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IV.3.2 Ochrona powietrza Regionalnego Programu Operacyjnego Województwa Łódzkiego na lata 2014-2020” ). W ramach przedmiotu zamówienia obowiązkiem Wykonawcy będzie przygotowanie dokumentów certyfikacyjnych i uzyskanie w niezależnej jednostce zagranicznej lub krajowej specjalizującej się w certyfikacji budynków </w:t>
      </w:r>
      <w:proofErr w:type="spellStart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wysokoenergooszczędnych</w:t>
      </w:r>
      <w:proofErr w:type="spellEnd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 pasywnych certyfikatu potwierdzającego zakładane zużycie energii (EU&lt;15kWh/m2rok) i Ep&lt;120kWh(m2rok) oraz zakładanej szczelności powietrznej budynku na poziomie nie gorszym niż 0,3h-1 potwierdzonym próbą szczelności po zakończeniu prac budowlanych. Wymaga się, aby budynek spełniał kryteria budynku pasywnego, a w szczególności definicję określoną w </w:t>
      </w:r>
      <w:proofErr w:type="spellStart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SzOOP</w:t>
      </w:r>
      <w:proofErr w:type="spellEnd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RPO: „…Przez pasywny budynek użyteczności publicznej rozumie się budynek o ściśle określonych parametrach, dotyczących zapotrzebowania na energię oraz rozwiązaniach budowlanych i instalacyjnych, w którym komfort cieplny uzyskuje się przy sezonowym zużyciu ciepła na ogrzewanie na poziomie 15 </w:t>
      </w:r>
      <w:proofErr w:type="spellStart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kWh</w:t>
      </w:r>
      <w:proofErr w:type="spellEnd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/(m2 x rok) wykorzystując jedynie podgrzewane lub ochładzane powietrze zewnętrzne, dostarczane w ilości potrzebnej do osiągnięcia jakości powietrza wewnętrznego. W takim przypadku wskaźnik rocznego zapotrzebowania na nieodnawialną energię pierwotną dla pasywnego budynku użyteczności publicznej nie powinien przekraczać 120 </w:t>
      </w:r>
      <w:proofErr w:type="spellStart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kWh</w:t>
      </w:r>
      <w:proofErr w:type="spellEnd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/(m2rok). Jednocześnie komfort cieplny utrzymywany jest przy małych jednostkowych strumieniach ciepła, dzięki czemu nie jest wymagane stosowanie aktywnych układów ogrzewczych i klimatyzacyjnych. W sposób pasywny wykorzystywane są takie źródła ciepła, jak: osoby przebywające w budynku, urządzenia elektryczne, czy promieniowanie słoneczne. Ponadto odpowiedni komfort cieplny w okresie obniżonych temperatur zewnętrznych zapewnia dogrzewanie powietrza wentylacyjnego. Przegrody zewnętrzne budynku kształtuje się tak, aby zapewnić wysoką izolacyjność całej bryły budynku tj. współczynnik przenikania ciepła U dla ścian zewnętrznych nie większy niż 0,15 W/(m2xK). Wymagane jest zastosowanie specjalnych pasywnych okien (oszklenie i ramy), dla których współczynnik U jest poniżej 0,80 W/(m2xK), a współczynnik przepuszczalności energii promieniowania słonecznego przez oszklenie g wynosi około 50%...” Szczegółowy opis przedmiotu zamówienia zawiera Program Funkcjonalno Użytkowy ze zmianami zawartymi w „TABELA ZMIAN dla PROGRAM FUNKCJONALNO-UŻYTKOWY BUDOWA ZEROENERGETYCZNEGO PASYWNEGO BUDYNKU DYDAKTYCZNEGO PRZY ZESPOLE SZKÓŁ W BUDZISZEWICACH”. Program Funkcjonalno Użytkowy ze zmianami zawartymi w Tabeli zmian(…) stanowią integralną część SIWZ. Zamawiający stosownie do art.29 ust.3a ustawy </w:t>
      </w:r>
      <w:proofErr w:type="spellStart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wymaga zatrudnienia przez wykonawcę lub podwykonawcę na podstawie umowy o pracę osób wykonujących czynności w zakresie realizacji zamówienia, których wykonanie zawiera cechy stosunku pracy określone w art.22§1 ustawy z dnia 26 czerwca 1974r. Kodeks pracy – wymagania zostały określone w SIWZ. Wartość zamówienia poniżej kwoty określonej w przepisach wydanych na podstawie art.11 ust.8 ustawy </w:t>
      </w:r>
      <w:proofErr w:type="spellStart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C6A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45000000-7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71000000-8, 71220000-6, 71320000-7, 45100000-8, 45110000-1, 45120000-4, 45200000-9, 45210000-2, 45220000-5, 45230000-8, 45300000-0, 45310000-3, 45311000-0, 45312000-7, 45314000-1, 45316000-5, 45317000-2, 45330000-9, 45331000-6, 45332000-3, 45400000-1, 45410000-4, 45420000-7, 45430000-0, 45440000-3, 45450000-6, 32000000-3, 32300000-6, 32320000-2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2"/>
      </w:tblGrid>
      <w:tr w:rsidR="00EC6ADA" w:rsidRPr="00EC6ADA" w:rsidTr="00EC6AD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ADA" w:rsidRPr="00EC6ADA" w:rsidRDefault="00EC6ADA" w:rsidP="00EC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6ADA" w:rsidRPr="00EC6ADA" w:rsidTr="00EC6AD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ADA" w:rsidRPr="00EC6ADA" w:rsidRDefault="00EC6ADA" w:rsidP="00EC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6AD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Postępowanie </w:t>
            </w:r>
            <w:r w:rsidRPr="00EC6A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część </w:t>
            </w:r>
            <w:r w:rsidRPr="00EC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zostało unieważnione</w:t>
            </w:r>
          </w:p>
          <w:p w:rsidR="00EC6ADA" w:rsidRPr="00EC6ADA" w:rsidRDefault="00EC6ADA" w:rsidP="00EC6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C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tak</w:t>
            </w:r>
          </w:p>
          <w:p w:rsidR="00EC6ADA" w:rsidRPr="00EC6ADA" w:rsidRDefault="00EC6ADA" w:rsidP="00EC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6A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Należy podać podstawę i przyczynę unieważnienia postępowania:</w:t>
            </w:r>
          </w:p>
          <w:p w:rsidR="00EC6ADA" w:rsidRPr="00EC6ADA" w:rsidRDefault="00EC6ADA" w:rsidP="00EC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6A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Unieważnienia dokonano na podstawie art.93 ust.1 </w:t>
            </w:r>
            <w:proofErr w:type="spellStart"/>
            <w:r w:rsidRPr="00EC6A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EC6A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ustawy Prawo zamówień publicznych. Uzasadnienie prawne: Zgodnie z art.93 ust.1 </w:t>
            </w:r>
            <w:proofErr w:type="spellStart"/>
            <w:r w:rsidRPr="00EC6A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EC6A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ustawy Prawo zamówień publicznych „1.Zamawiający unieważnia postępowanie o udzielenie zamówienia, jeżeli: 1) nie złożono żadnej oferty niepodlegającej odrzuceniu albo nie wpłynął żaden wniosek o dopuszczenie do udziału w postępowaniu od wykonawcy niepodlegającego wykluczeniu (…)”. Uzasadnienie faktyczne: Ogłoszeniem nr 597174-N-2017 z dnia 04.10.2017r. zostało wszczęte przez Zamawiającego postępowanie o udzielenie zamówienia na Budowę </w:t>
            </w:r>
            <w:proofErr w:type="spellStart"/>
            <w:r w:rsidRPr="00EC6A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zeroenergetycznego</w:t>
            </w:r>
            <w:proofErr w:type="spellEnd"/>
            <w:r w:rsidRPr="00EC6A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pasywnego budynku dydaktycznego przy Zespole Szkół w Budziszewicach, prowadzone w trybie przetargu nieograniczonego. Zamawiający wyznaczył termin składania ofert na dzień 19 października 2017r. godz. 11:00. Do upływu terminu składania ofert nie wpłynęła żadna oferta. W związku z tym Zamawiający zgodnie z przywołanym wyżej art.93 ust.1pkt 1 ustawy </w:t>
            </w:r>
            <w:proofErr w:type="spellStart"/>
            <w:r w:rsidRPr="00EC6A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EC6A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unieważnia postępowanie o udzielenie przedmiotowego zamówienia.</w:t>
            </w:r>
          </w:p>
        </w:tc>
      </w:tr>
      <w:tr w:rsidR="00EC6ADA" w:rsidRPr="00EC6ADA" w:rsidTr="00EC6AD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ADA" w:rsidRPr="00EC6ADA" w:rsidRDefault="00EC6ADA" w:rsidP="00EC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l-PL"/>
        </w:rPr>
        <w:t>IV.9) UZASADNIENIE UDZIELENIA ZAMÓWIENIA W TRYBIE NEGOCJACJI BEZ OGŁOSZENIA, ZAMÓWIENIA Z WOLNEJ RĘKI ALBO ZAPYTANIA O CENĘ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l-PL"/>
        </w:rPr>
        <w:t>IV.9.1) Podstawa prawna</w:t>
      </w:r>
      <w:r w:rsidRPr="00EC6AD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EC6AD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Postępowanie prowadzone jest w trybie   na podstawie art.  ustawy </w:t>
      </w:r>
      <w:proofErr w:type="spellStart"/>
      <w:r w:rsidRPr="00EC6AD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Pzp</w:t>
      </w:r>
      <w:proofErr w:type="spellEnd"/>
      <w:r w:rsidRPr="00EC6AD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.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EC6ADA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l-PL"/>
        </w:rPr>
        <w:t>IV.9.2) Uzasadnienie wyboru trybu 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EC6AD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Należy podać uzasadnienie faktyczne i prawne wyboru trybu oraz wyjaśnić, dlaczego udzielenie zamówienia jest zgodne z przepisami. </w:t>
      </w:r>
    </w:p>
    <w:p w:rsid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EC6ADA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</w:t>
      </w:r>
    </w:p>
    <w:p w:rsid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                    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Wójt</w:t>
      </w:r>
    </w:p>
    <w:p w:rsidR="00EC6ADA" w:rsidRPr="00EC6ADA" w:rsidRDefault="00EC6ADA" w:rsidP="00EC6AD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(-)Marian Holak</w:t>
      </w:r>
    </w:p>
    <w:p w:rsidR="008D4B7A" w:rsidRDefault="008D4B7A"/>
    <w:sectPr w:rsidR="008D4B7A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6ADA"/>
    <w:rsid w:val="000D1679"/>
    <w:rsid w:val="003E6085"/>
    <w:rsid w:val="008D4B7A"/>
    <w:rsid w:val="00976054"/>
    <w:rsid w:val="00EC6ADA"/>
    <w:rsid w:val="00F40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3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0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5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1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0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1384</Words>
  <Characters>8308</Characters>
  <Application>Microsoft Office Word</Application>
  <DocSecurity>0</DocSecurity>
  <Lines>69</Lines>
  <Paragraphs>19</Paragraphs>
  <ScaleCrop>false</ScaleCrop>
  <Company/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Jarecka</dc:creator>
  <cp:lastModifiedBy>Małgorzata Piwońska</cp:lastModifiedBy>
  <cp:revision>2</cp:revision>
  <cp:lastPrinted>2017-10-23T11:35:00Z</cp:lastPrinted>
  <dcterms:created xsi:type="dcterms:W3CDTF">2017-10-23T11:35:00Z</dcterms:created>
  <dcterms:modified xsi:type="dcterms:W3CDTF">2017-10-23T11:35:00Z</dcterms:modified>
</cp:coreProperties>
</file>